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B8" w:rsidRPr="004A65FA" w:rsidRDefault="001A18B8" w:rsidP="001A18B8">
      <w:pPr>
        <w:pStyle w:val="Titolo"/>
        <w:spacing w:line="240" w:lineRule="auto"/>
        <w:rPr>
          <w:rFonts w:cs="Tahoma"/>
          <w:szCs w:val="22"/>
        </w:rPr>
      </w:pPr>
      <w:r w:rsidRPr="004A65FA">
        <w:rPr>
          <w:rFonts w:cs="Tahoma"/>
          <w:szCs w:val="22"/>
          <w:lang w:val="en-US"/>
        </w:rPr>
        <w:t xml:space="preserve">Prot. MIUR AOO USPBS R.U.  </w:t>
      </w:r>
      <w:r w:rsidR="00652D67" w:rsidRPr="00652D67">
        <w:rPr>
          <w:rFonts w:cs="Tahoma"/>
          <w:szCs w:val="22"/>
        </w:rPr>
        <w:t>1</w:t>
      </w:r>
      <w:r w:rsidR="00652D67">
        <w:rPr>
          <w:rFonts w:cs="Tahoma"/>
          <w:szCs w:val="22"/>
        </w:rPr>
        <w:t>6590</w:t>
      </w:r>
      <w:r w:rsidRPr="00652D67">
        <w:rPr>
          <w:rFonts w:cs="Tahoma"/>
          <w:szCs w:val="22"/>
        </w:rPr>
        <w:t xml:space="preserve">                   </w:t>
      </w:r>
      <w:r w:rsidRPr="00652D67">
        <w:rPr>
          <w:rFonts w:cs="Tahoma"/>
          <w:szCs w:val="22"/>
        </w:rPr>
        <w:tab/>
      </w:r>
      <w:r w:rsidR="00947652" w:rsidRPr="004A65FA">
        <w:rPr>
          <w:rFonts w:cs="Tahoma"/>
          <w:szCs w:val="22"/>
        </w:rPr>
        <w:t xml:space="preserve">del </w:t>
      </w:r>
      <w:r w:rsidR="00947652">
        <w:rPr>
          <w:rFonts w:cs="Tahoma"/>
          <w:szCs w:val="22"/>
        </w:rPr>
        <w:t>7</w:t>
      </w:r>
      <w:r w:rsidR="00D4436F">
        <w:rPr>
          <w:rFonts w:cs="Tahoma"/>
          <w:szCs w:val="22"/>
        </w:rPr>
        <w:t xml:space="preserve"> </w:t>
      </w:r>
      <w:r w:rsidR="002139A8">
        <w:rPr>
          <w:rFonts w:cs="Tahoma"/>
          <w:szCs w:val="22"/>
        </w:rPr>
        <w:t xml:space="preserve">novembre </w:t>
      </w:r>
      <w:r w:rsidRPr="004A65FA">
        <w:rPr>
          <w:rFonts w:cs="Tahoma"/>
          <w:szCs w:val="22"/>
        </w:rPr>
        <w:t>201</w:t>
      </w:r>
      <w:r w:rsidR="00395DCD" w:rsidRPr="004A65FA">
        <w:rPr>
          <w:rFonts w:cs="Tahoma"/>
          <w:szCs w:val="22"/>
        </w:rPr>
        <w:t>6</w:t>
      </w:r>
    </w:p>
    <w:p w:rsidR="001A18B8" w:rsidRPr="00883A23" w:rsidRDefault="001A18B8" w:rsidP="001A18B8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 xml:space="preserve">Ai Dirigenti delle Scuole </w:t>
      </w:r>
      <w:r w:rsidR="00954341" w:rsidRPr="00883A23">
        <w:rPr>
          <w:rFonts w:ascii="Tahoma" w:hAnsi="Tahoma" w:cs="Tahoma"/>
          <w:sz w:val="20"/>
          <w:szCs w:val="20"/>
        </w:rPr>
        <w:t>Secondarie di</w:t>
      </w:r>
      <w:r w:rsidRPr="00883A23">
        <w:rPr>
          <w:rFonts w:ascii="Tahoma" w:hAnsi="Tahoma" w:cs="Tahoma"/>
          <w:sz w:val="20"/>
          <w:szCs w:val="20"/>
        </w:rPr>
        <w:t xml:space="preserve"> I e di II grado Statali e Paritarie di Brescia e Provincia</w:t>
      </w:r>
    </w:p>
    <w:p w:rsidR="00883A23" w:rsidRPr="00883A23" w:rsidRDefault="00883A23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</w:p>
    <w:p w:rsidR="001A18B8" w:rsidRPr="00883A23" w:rsidRDefault="001A18B8" w:rsidP="001A18B8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>Ai Direttori delle Istituzioni Formative</w:t>
      </w: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>di Brescia e Provincia</w:t>
      </w:r>
      <w:r w:rsidRPr="00883A23">
        <w:rPr>
          <w:rFonts w:ascii="Tahoma" w:hAnsi="Tahoma" w:cs="Tahoma"/>
          <w:sz w:val="20"/>
          <w:szCs w:val="20"/>
        </w:rPr>
        <w:tab/>
      </w: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>Ai Docenti Referenti per l’orientamento</w:t>
      </w: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>Ai Docenti coordinatori di classe terza</w:t>
      </w:r>
      <w:r w:rsidRPr="00883A23">
        <w:rPr>
          <w:rFonts w:ascii="Tahoma" w:hAnsi="Tahoma" w:cs="Tahoma"/>
          <w:sz w:val="20"/>
          <w:szCs w:val="20"/>
        </w:rPr>
        <w:br/>
        <w:t>Scuole secondarie di primo grado</w:t>
      </w: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 xml:space="preserve">Alla Direzione del Settore Lavoro e formazione </w:t>
      </w:r>
      <w:r w:rsidR="00954341" w:rsidRPr="00883A23">
        <w:rPr>
          <w:rFonts w:ascii="Tahoma" w:hAnsi="Tahoma" w:cs="Tahoma"/>
          <w:sz w:val="20"/>
          <w:szCs w:val="20"/>
        </w:rPr>
        <w:t>professionale della</w:t>
      </w:r>
      <w:r w:rsidRPr="00883A23">
        <w:rPr>
          <w:rFonts w:ascii="Tahoma" w:hAnsi="Tahoma" w:cs="Tahoma"/>
          <w:sz w:val="20"/>
          <w:szCs w:val="20"/>
        </w:rPr>
        <w:t xml:space="preserve"> Provincia di Brescia </w:t>
      </w:r>
    </w:p>
    <w:p w:rsidR="001A18B8" w:rsidRPr="00883A23" w:rsidRDefault="001A18B8" w:rsidP="001A18B8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 xml:space="preserve">Al Servizio </w:t>
      </w:r>
      <w:proofErr w:type="spellStart"/>
      <w:r w:rsidRPr="00883A23">
        <w:rPr>
          <w:rFonts w:ascii="Tahoma" w:hAnsi="Tahoma" w:cs="Tahoma"/>
          <w:sz w:val="20"/>
          <w:szCs w:val="20"/>
        </w:rPr>
        <w:t>Informagiovani</w:t>
      </w:r>
      <w:proofErr w:type="spellEnd"/>
      <w:r w:rsidRPr="00883A23">
        <w:rPr>
          <w:rFonts w:ascii="Tahoma" w:hAnsi="Tahoma" w:cs="Tahoma"/>
          <w:sz w:val="20"/>
          <w:szCs w:val="20"/>
        </w:rPr>
        <w:t xml:space="preserve"> del Comune di Brescia </w:t>
      </w: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</w:p>
    <w:p w:rsidR="00652D67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883A23">
        <w:rPr>
          <w:rFonts w:ascii="Tahoma" w:hAnsi="Tahoma" w:cs="Tahoma"/>
          <w:sz w:val="20"/>
          <w:szCs w:val="20"/>
        </w:rPr>
        <w:t xml:space="preserve">                                        </w:t>
      </w:r>
      <w:r w:rsidRPr="00883A23">
        <w:rPr>
          <w:rFonts w:ascii="Tahoma" w:hAnsi="Tahoma" w:cs="Tahoma"/>
          <w:sz w:val="20"/>
          <w:szCs w:val="20"/>
        </w:rPr>
        <w:tab/>
        <w:t>LORO SEDI</w:t>
      </w:r>
      <w:r w:rsidR="00652D67">
        <w:rPr>
          <w:rFonts w:ascii="Tahoma" w:hAnsi="Tahoma" w:cs="Tahoma"/>
          <w:sz w:val="20"/>
          <w:szCs w:val="20"/>
        </w:rPr>
        <w:br/>
      </w:r>
    </w:p>
    <w:p w:rsidR="001A18B8" w:rsidRPr="00883A23" w:rsidRDefault="001A18B8" w:rsidP="001A18B8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</w:p>
    <w:p w:rsidR="00C46B16" w:rsidRDefault="00C46B16" w:rsidP="00C46B16">
      <w:pPr>
        <w:pStyle w:val="Titolo"/>
        <w:spacing w:line="240" w:lineRule="auto"/>
        <w:ind w:left="851"/>
        <w:rPr>
          <w:rFonts w:cs="Tahoma"/>
          <w:b/>
        </w:rPr>
      </w:pPr>
      <w:r>
        <w:rPr>
          <w:rFonts w:cs="Tahoma"/>
          <w:b/>
        </w:rPr>
        <w:t>O</w:t>
      </w:r>
      <w:r w:rsidRPr="00C46B16">
        <w:rPr>
          <w:rFonts w:cs="Tahoma"/>
          <w:b/>
        </w:rPr>
        <w:t xml:space="preserve">ggetto: </w:t>
      </w:r>
      <w:bookmarkStart w:id="0" w:name="_GoBack"/>
      <w:r w:rsidR="002139A8">
        <w:rPr>
          <w:rFonts w:cs="Tahoma"/>
          <w:b/>
        </w:rPr>
        <w:t xml:space="preserve">Pubblicazione </w:t>
      </w:r>
      <w:r w:rsidR="00DB6BF7">
        <w:rPr>
          <w:rFonts w:cs="Tahoma"/>
          <w:b/>
        </w:rPr>
        <w:t xml:space="preserve">Offerta </w:t>
      </w:r>
      <w:r w:rsidR="00FB35F8">
        <w:rPr>
          <w:rFonts w:cs="Tahoma"/>
          <w:b/>
        </w:rPr>
        <w:t>F</w:t>
      </w:r>
      <w:r w:rsidR="00DB6BF7">
        <w:rPr>
          <w:rFonts w:cs="Tahoma"/>
          <w:b/>
        </w:rPr>
        <w:t xml:space="preserve">ormativa e </w:t>
      </w:r>
      <w:r w:rsidR="007C10E3">
        <w:rPr>
          <w:rFonts w:cs="Tahoma"/>
          <w:b/>
        </w:rPr>
        <w:t xml:space="preserve">calendario Open Day delle Istituzioni scolastiche e formative della provincia di Brescia </w:t>
      </w:r>
      <w:bookmarkEnd w:id="0"/>
    </w:p>
    <w:p w:rsidR="00D4436F" w:rsidRDefault="007C10E3" w:rsidP="00DB6BF7">
      <w:pPr>
        <w:pStyle w:val="Titolo"/>
        <w:spacing w:before="0" w:line="240" w:lineRule="auto"/>
        <w:ind w:left="0" w:hanging="1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Si comunica che</w:t>
      </w:r>
      <w:r w:rsidR="00FB35F8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nell’area orientamento </w:t>
      </w:r>
      <w:r w:rsidR="00D4436F" w:rsidRPr="00D4436F">
        <w:rPr>
          <w:rFonts w:cs="Tahoma"/>
          <w:sz w:val="20"/>
          <w:szCs w:val="20"/>
        </w:rPr>
        <w:t xml:space="preserve">sono pubblicati i materiali </w:t>
      </w:r>
      <w:r w:rsidR="00FB35F8">
        <w:rPr>
          <w:rFonts w:cs="Tahoma"/>
          <w:sz w:val="20"/>
          <w:szCs w:val="20"/>
        </w:rPr>
        <w:t xml:space="preserve">allegati e </w:t>
      </w:r>
      <w:r w:rsidR="00D4436F" w:rsidRPr="00D4436F">
        <w:rPr>
          <w:rFonts w:cs="Tahoma"/>
          <w:sz w:val="20"/>
          <w:szCs w:val="20"/>
        </w:rPr>
        <w:t xml:space="preserve">relativi alla </w:t>
      </w:r>
      <w:r w:rsidR="00FB35F8" w:rsidRPr="00D4436F">
        <w:rPr>
          <w:rFonts w:cs="Tahoma"/>
          <w:sz w:val="20"/>
          <w:szCs w:val="20"/>
        </w:rPr>
        <w:t xml:space="preserve">Offerta Formativa </w:t>
      </w:r>
      <w:r w:rsidR="00D4436F" w:rsidRPr="00D4436F">
        <w:rPr>
          <w:rFonts w:cs="Tahoma"/>
          <w:sz w:val="20"/>
          <w:szCs w:val="20"/>
        </w:rPr>
        <w:t xml:space="preserve">e </w:t>
      </w:r>
      <w:r w:rsidR="00D4436F">
        <w:rPr>
          <w:rFonts w:cs="Tahoma"/>
          <w:sz w:val="20"/>
          <w:szCs w:val="20"/>
        </w:rPr>
        <w:t xml:space="preserve">agli </w:t>
      </w:r>
      <w:r w:rsidR="00D4436F" w:rsidRPr="00D4436F">
        <w:rPr>
          <w:rFonts w:cs="Tahoma"/>
          <w:sz w:val="20"/>
          <w:szCs w:val="20"/>
        </w:rPr>
        <w:t xml:space="preserve">Open Day organizzati </w:t>
      </w:r>
      <w:r w:rsidR="00D4436F">
        <w:rPr>
          <w:rFonts w:cs="Tahoma"/>
          <w:sz w:val="20"/>
          <w:szCs w:val="20"/>
        </w:rPr>
        <w:t xml:space="preserve">dalle </w:t>
      </w:r>
      <w:r w:rsidR="008021C8">
        <w:rPr>
          <w:rFonts w:cs="Tahoma"/>
          <w:sz w:val="20"/>
          <w:szCs w:val="20"/>
        </w:rPr>
        <w:t>I</w:t>
      </w:r>
      <w:r w:rsidR="00D4436F">
        <w:rPr>
          <w:rFonts w:cs="Tahoma"/>
          <w:sz w:val="20"/>
          <w:szCs w:val="20"/>
        </w:rPr>
        <w:t>stituzioni scolastiche e formative della provincia di Brescia</w:t>
      </w:r>
      <w:r w:rsidR="00FB35F8">
        <w:rPr>
          <w:rFonts w:cs="Tahoma"/>
          <w:sz w:val="20"/>
          <w:szCs w:val="20"/>
        </w:rPr>
        <w:t>.</w:t>
      </w:r>
    </w:p>
    <w:p w:rsidR="008021C8" w:rsidRDefault="00D4436F" w:rsidP="00DB6BF7">
      <w:pPr>
        <w:pStyle w:val="Titolo"/>
        <w:spacing w:before="0" w:line="276" w:lineRule="auto"/>
        <w:ind w:left="-1" w:firstLine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Poiché quest’anno non è stato possibile </w:t>
      </w:r>
      <w:r w:rsidR="008021C8">
        <w:rPr>
          <w:rFonts w:cs="Tahoma"/>
          <w:sz w:val="20"/>
          <w:szCs w:val="20"/>
        </w:rPr>
        <w:t>procedere alla consueta stampa di volantini e locandine, si è pensato di ovviare offrendo la possibilità di scaricare direttamente dal nostro sito materiale già organizzato per la diffusione nelle classi.</w:t>
      </w:r>
      <w:r w:rsidR="00DB6BF7">
        <w:rPr>
          <w:rFonts w:cs="Tahoma"/>
          <w:sz w:val="20"/>
          <w:szCs w:val="20"/>
        </w:rPr>
        <w:t xml:space="preserve"> </w:t>
      </w:r>
      <w:r w:rsidR="008021C8">
        <w:rPr>
          <w:rFonts w:cs="Tahoma"/>
          <w:sz w:val="20"/>
          <w:szCs w:val="20"/>
        </w:rPr>
        <w:t xml:space="preserve">Nell’area “Orientamento”, al link </w:t>
      </w:r>
      <w:hyperlink r:id="rId9" w:history="1">
        <w:r w:rsidR="008021C8" w:rsidRPr="00AE6D01">
          <w:rPr>
            <w:rStyle w:val="Collegamentoipertestuale"/>
            <w:rFonts w:cs="Tahoma"/>
            <w:sz w:val="20"/>
            <w:szCs w:val="20"/>
          </w:rPr>
          <w:t>http://www.ustservizibs.it/sito/orientamento/</w:t>
        </w:r>
      </w:hyperlink>
      <w:r w:rsidR="008021C8">
        <w:rPr>
          <w:rFonts w:cs="Tahoma"/>
          <w:sz w:val="20"/>
          <w:szCs w:val="20"/>
        </w:rPr>
        <w:t xml:space="preserve"> sono </w:t>
      </w:r>
      <w:r w:rsidR="00DB6BF7">
        <w:rPr>
          <w:rFonts w:cs="Tahoma"/>
          <w:sz w:val="20"/>
          <w:szCs w:val="20"/>
        </w:rPr>
        <w:t xml:space="preserve">pertanto </w:t>
      </w:r>
      <w:r w:rsidR="008021C8">
        <w:rPr>
          <w:rFonts w:cs="Tahoma"/>
          <w:sz w:val="20"/>
          <w:szCs w:val="20"/>
        </w:rPr>
        <w:t>disponibili:</w:t>
      </w:r>
    </w:p>
    <w:p w:rsidR="008021C8" w:rsidRDefault="008021C8" w:rsidP="00DB6BF7">
      <w:pPr>
        <w:pStyle w:val="Titolo"/>
        <w:numPr>
          <w:ilvl w:val="0"/>
          <w:numId w:val="6"/>
        </w:numPr>
        <w:tabs>
          <w:tab w:val="left" w:pos="284"/>
          <w:tab w:val="left" w:pos="851"/>
        </w:tabs>
        <w:spacing w:before="0" w:after="0" w:line="276" w:lineRule="auto"/>
        <w:ind w:left="-1" w:firstLine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un file in Excel </w:t>
      </w:r>
      <w:r w:rsidR="00AB470B">
        <w:rPr>
          <w:rFonts w:cs="Tahoma"/>
          <w:sz w:val="20"/>
          <w:szCs w:val="20"/>
        </w:rPr>
        <w:t>contenente il prospetto generale relativo all’offerta formativa di tutti gli istituti, i loro recapiti, il calendario degli open day; nel file l’informazione è organizzata su sei fogli lavoro distinti, uno per l’intera provincia e cinque per gli ambiti terri</w:t>
      </w:r>
      <w:r w:rsidR="00C3398F">
        <w:rPr>
          <w:rFonts w:cs="Tahoma"/>
          <w:sz w:val="20"/>
          <w:szCs w:val="20"/>
        </w:rPr>
        <w:t xml:space="preserve">toriali. </w:t>
      </w:r>
    </w:p>
    <w:p w:rsidR="00C3398F" w:rsidRDefault="00D86A05" w:rsidP="00DB6BF7">
      <w:pPr>
        <w:pStyle w:val="Titolo"/>
        <w:numPr>
          <w:ilvl w:val="0"/>
          <w:numId w:val="6"/>
        </w:numPr>
        <w:tabs>
          <w:tab w:val="left" w:pos="284"/>
        </w:tabs>
        <w:spacing w:before="0" w:after="0" w:line="276" w:lineRule="auto"/>
        <w:ind w:left="-1" w:firstLine="0"/>
        <w:jc w:val="both"/>
        <w:rPr>
          <w:rFonts w:cs="Tahoma"/>
          <w:sz w:val="20"/>
          <w:szCs w:val="20"/>
        </w:rPr>
      </w:pPr>
      <w:r w:rsidRPr="00D86A05">
        <w:rPr>
          <w:rFonts w:cs="Tahoma"/>
          <w:b/>
          <w:sz w:val="20"/>
          <w:szCs w:val="20"/>
        </w:rPr>
        <w:t>Due cartelle compresse</w:t>
      </w:r>
      <w:r>
        <w:rPr>
          <w:rFonts w:cs="Tahoma"/>
          <w:sz w:val="20"/>
          <w:szCs w:val="20"/>
        </w:rPr>
        <w:t xml:space="preserve"> di file Word </w:t>
      </w:r>
      <w:r w:rsidRPr="00C3398F">
        <w:rPr>
          <w:rFonts w:cs="Tahoma"/>
          <w:sz w:val="20"/>
          <w:szCs w:val="20"/>
        </w:rPr>
        <w:t>(</w:t>
      </w:r>
      <w:r>
        <w:rPr>
          <w:rFonts w:cs="Tahoma"/>
          <w:sz w:val="20"/>
          <w:szCs w:val="20"/>
        </w:rPr>
        <w:t xml:space="preserve">formato </w:t>
      </w:r>
      <w:r w:rsidRPr="00C3398F">
        <w:rPr>
          <w:rFonts w:cs="Tahoma"/>
          <w:sz w:val="20"/>
          <w:szCs w:val="20"/>
        </w:rPr>
        <w:t>modificabile, per gestire in maniera personalizzata la stampa e la diffusione)</w:t>
      </w:r>
      <w:r>
        <w:rPr>
          <w:rFonts w:cs="Tahoma"/>
          <w:sz w:val="20"/>
          <w:szCs w:val="20"/>
        </w:rPr>
        <w:t xml:space="preserve">, l’una contenente gli </w:t>
      </w:r>
      <w:r w:rsidR="00C3398F" w:rsidRPr="00D86A05">
        <w:rPr>
          <w:rFonts w:cs="Tahoma"/>
          <w:b/>
          <w:sz w:val="20"/>
          <w:szCs w:val="20"/>
        </w:rPr>
        <w:t xml:space="preserve">open </w:t>
      </w:r>
      <w:proofErr w:type="spellStart"/>
      <w:r w:rsidR="00C3398F" w:rsidRPr="00D86A05">
        <w:rPr>
          <w:rFonts w:cs="Tahoma"/>
          <w:b/>
          <w:sz w:val="20"/>
          <w:szCs w:val="20"/>
        </w:rPr>
        <w:t>day</w:t>
      </w:r>
      <w:proofErr w:type="spellEnd"/>
      <w:r w:rsidR="00C3398F" w:rsidRPr="00C3398F">
        <w:rPr>
          <w:rFonts w:cs="Tahoma"/>
          <w:sz w:val="20"/>
          <w:szCs w:val="20"/>
        </w:rPr>
        <w:t xml:space="preserve"> e i recapiti essenziali di tutti gli istituti</w:t>
      </w:r>
      <w:r>
        <w:rPr>
          <w:rFonts w:cs="Tahoma"/>
          <w:sz w:val="20"/>
          <w:szCs w:val="20"/>
        </w:rPr>
        <w:t xml:space="preserve"> divisi</w:t>
      </w:r>
      <w:r w:rsidRPr="00D86A05">
        <w:rPr>
          <w:rFonts w:cs="Tahoma"/>
          <w:b/>
          <w:sz w:val="20"/>
          <w:szCs w:val="20"/>
        </w:rPr>
        <w:t xml:space="preserve"> per ambito territoriale</w:t>
      </w:r>
      <w:r>
        <w:rPr>
          <w:rFonts w:cs="Tahoma"/>
          <w:sz w:val="20"/>
          <w:szCs w:val="20"/>
        </w:rPr>
        <w:t>, l’altra</w:t>
      </w:r>
      <w:r w:rsidRPr="00D86A05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l</w:t>
      </w:r>
      <w:r w:rsidRPr="00D86A05">
        <w:rPr>
          <w:rFonts w:cs="Tahoma"/>
          <w:b/>
          <w:sz w:val="20"/>
          <w:szCs w:val="20"/>
        </w:rPr>
        <w:t xml:space="preserve">’offerta formativa dei singoli istituti </w:t>
      </w:r>
      <w:r>
        <w:rPr>
          <w:rFonts w:cs="Tahoma"/>
          <w:sz w:val="20"/>
          <w:szCs w:val="20"/>
        </w:rPr>
        <w:t xml:space="preserve">dell’intera provincia, suddivisa </w:t>
      </w:r>
      <w:r w:rsidRPr="00D86A05">
        <w:rPr>
          <w:rFonts w:cs="Tahoma"/>
          <w:b/>
          <w:sz w:val="20"/>
          <w:szCs w:val="20"/>
        </w:rPr>
        <w:t xml:space="preserve">per </w:t>
      </w:r>
      <w:r w:rsidRPr="00D86A05">
        <w:rPr>
          <w:rFonts w:cs="Tahoma"/>
          <w:b/>
          <w:sz w:val="20"/>
          <w:szCs w:val="20"/>
        </w:rPr>
        <w:lastRenderedPageBreak/>
        <w:t>ordinament</w:t>
      </w:r>
      <w:r>
        <w:rPr>
          <w:rFonts w:cs="Tahoma"/>
          <w:b/>
          <w:sz w:val="20"/>
          <w:szCs w:val="20"/>
        </w:rPr>
        <w:t>o</w:t>
      </w:r>
      <w:r>
        <w:rPr>
          <w:rFonts w:cs="Tahoma"/>
          <w:sz w:val="20"/>
          <w:szCs w:val="20"/>
        </w:rPr>
        <w:t xml:space="preserve"> (Istruzione e Formazione Professionale, Istruzione Tecnica, Istruzione Professionale, Percorso Liceale).</w:t>
      </w:r>
    </w:p>
    <w:p w:rsidR="00887BA7" w:rsidRDefault="00887BA7" w:rsidP="00DB6BF7">
      <w:pPr>
        <w:pStyle w:val="Titolo"/>
        <w:tabs>
          <w:tab w:val="left" w:pos="284"/>
        </w:tabs>
        <w:spacing w:before="0" w:after="0" w:line="276" w:lineRule="auto"/>
        <w:ind w:left="-1" w:firstLine="0"/>
        <w:jc w:val="both"/>
        <w:rPr>
          <w:rFonts w:cs="Tahoma"/>
          <w:sz w:val="20"/>
          <w:szCs w:val="20"/>
        </w:rPr>
      </w:pPr>
    </w:p>
    <w:p w:rsidR="00887BA7" w:rsidRDefault="00DB6BF7" w:rsidP="00DB6BF7">
      <w:pPr>
        <w:pStyle w:val="Titolo"/>
        <w:tabs>
          <w:tab w:val="left" w:pos="284"/>
        </w:tabs>
        <w:spacing w:before="0" w:after="0" w:line="276" w:lineRule="auto"/>
        <w:ind w:left="-1" w:firstLine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Gli istituti secondari di II grado dovranno comunicare direttamen</w:t>
      </w:r>
      <w:r w:rsidR="00D86A05">
        <w:rPr>
          <w:rFonts w:cs="Tahoma"/>
          <w:sz w:val="20"/>
          <w:szCs w:val="20"/>
        </w:rPr>
        <w:t xml:space="preserve">te alle secondarie di I grado </w:t>
      </w:r>
      <w:r>
        <w:rPr>
          <w:rFonts w:cs="Tahoma"/>
          <w:sz w:val="20"/>
          <w:szCs w:val="20"/>
        </w:rPr>
        <w:t>gli eventuali cambiamenti apportati nelle informazioni fornite, controllate e riviste a suo tempo: l’Ufficio Scolastico modificherà eventualmente il solo file Excel.</w:t>
      </w:r>
    </w:p>
    <w:p w:rsidR="00DB6BF7" w:rsidRPr="00C3398F" w:rsidRDefault="00DB6BF7" w:rsidP="00DB6BF7">
      <w:pPr>
        <w:pStyle w:val="Titolo"/>
        <w:tabs>
          <w:tab w:val="left" w:pos="284"/>
        </w:tabs>
        <w:spacing w:before="0" w:after="0" w:line="276" w:lineRule="auto"/>
        <w:ind w:left="-1" w:firstLine="0"/>
        <w:jc w:val="both"/>
        <w:rPr>
          <w:rFonts w:cs="Tahoma"/>
          <w:sz w:val="20"/>
          <w:szCs w:val="20"/>
        </w:rPr>
      </w:pPr>
    </w:p>
    <w:p w:rsidR="008021C8" w:rsidRDefault="00DB6BF7" w:rsidP="00DB6BF7">
      <w:pPr>
        <w:pStyle w:val="Titolo"/>
        <w:spacing w:before="0" w:line="276" w:lineRule="auto"/>
        <w:ind w:left="-1" w:firstLine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Si invitano i Dirigenti Scolastici e i Coordinatori Didattici a garantire la massima diffusione di queste informazioni anche presso le famiglie. </w:t>
      </w:r>
    </w:p>
    <w:p w:rsidR="003674A9" w:rsidRPr="00550611" w:rsidRDefault="003674A9" w:rsidP="00DB6BF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50611">
        <w:rPr>
          <w:rFonts w:ascii="Tahoma" w:hAnsi="Tahoma" w:cs="Tahoma"/>
          <w:sz w:val="20"/>
          <w:szCs w:val="20"/>
        </w:rPr>
        <w:t>L’occasione è gradita per porgere cordiali saluti.</w:t>
      </w:r>
    </w:p>
    <w:p w:rsidR="003674A9" w:rsidRPr="00194B0A" w:rsidRDefault="003674A9" w:rsidP="003674A9">
      <w:pPr>
        <w:pStyle w:val="Corpotesto"/>
        <w:ind w:left="112" w:right="209" w:firstLine="0"/>
        <w:rPr>
          <w:rFonts w:cs="Tahoma"/>
          <w:sz w:val="20"/>
          <w:szCs w:val="20"/>
          <w:lang w:val="it-IT"/>
        </w:rPr>
      </w:pPr>
      <w:r w:rsidRPr="00194B0A"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 Il Dirigente Reggente</w:t>
      </w:r>
      <w:r w:rsidRPr="00194B0A">
        <w:rPr>
          <w:rFonts w:cs="Tahoma"/>
          <w:sz w:val="20"/>
          <w:szCs w:val="20"/>
          <w:lang w:val="it-IT"/>
        </w:rPr>
        <w:br/>
      </w:r>
      <w:r w:rsidRPr="00194B0A">
        <w:rPr>
          <w:rFonts w:cs="Tahoma"/>
          <w:sz w:val="20"/>
          <w:szCs w:val="20"/>
          <w:lang w:val="it-IT"/>
        </w:rPr>
        <w:tab/>
        <w:t xml:space="preserve">                                                                                              Mario Maviglia</w:t>
      </w:r>
      <w:r w:rsidRPr="00194B0A">
        <w:rPr>
          <w:rFonts w:cs="Tahoma"/>
          <w:sz w:val="20"/>
          <w:szCs w:val="20"/>
          <w:lang w:val="it-IT"/>
        </w:rPr>
        <w:tab/>
      </w:r>
    </w:p>
    <w:p w:rsidR="003674A9" w:rsidRPr="0004594B" w:rsidRDefault="003674A9" w:rsidP="003674A9">
      <w:pPr>
        <w:pStyle w:val="Corpotesto"/>
        <w:ind w:left="112" w:right="209" w:firstLine="0"/>
        <w:rPr>
          <w:rFonts w:cs="Tahoma"/>
          <w:i/>
          <w:sz w:val="16"/>
          <w:szCs w:val="16"/>
          <w:lang w:val="it-IT"/>
        </w:rPr>
      </w:pPr>
      <w:r>
        <w:rPr>
          <w:rFonts w:eastAsia="Times New Roman" w:cs="Tahoma"/>
          <w:sz w:val="16"/>
          <w:szCs w:val="16"/>
          <w:lang w:val="it-IT"/>
        </w:rPr>
        <w:t xml:space="preserve">                             </w:t>
      </w:r>
      <w:r w:rsidRPr="0004594B">
        <w:rPr>
          <w:rFonts w:eastAsia="Times New Roman" w:cs="Tahoma"/>
          <w:sz w:val="16"/>
          <w:szCs w:val="16"/>
          <w:lang w:val="it-IT"/>
        </w:rPr>
        <w:tab/>
        <w:t xml:space="preserve">                                           </w:t>
      </w:r>
      <w:r>
        <w:rPr>
          <w:rFonts w:eastAsia="Times New Roman" w:cs="Tahoma"/>
          <w:sz w:val="16"/>
          <w:szCs w:val="16"/>
          <w:lang w:val="it-IT"/>
        </w:rPr>
        <w:t xml:space="preserve">                       </w:t>
      </w:r>
      <w:r w:rsidRPr="0004594B">
        <w:rPr>
          <w:rFonts w:cs="Tahoma"/>
          <w:i/>
          <w:sz w:val="16"/>
          <w:szCs w:val="16"/>
          <w:lang w:val="it-IT"/>
        </w:rPr>
        <w:t>Firma autografa sostituita a mezzo stampa ai sensi</w:t>
      </w:r>
    </w:p>
    <w:p w:rsidR="003674A9" w:rsidRPr="00810521" w:rsidRDefault="003674A9" w:rsidP="003674A9">
      <w:pPr>
        <w:spacing w:after="0" w:line="240" w:lineRule="auto"/>
        <w:ind w:left="4253"/>
        <w:rPr>
          <w:rFonts w:cs="Tahoma"/>
        </w:rPr>
      </w:pPr>
      <w:r>
        <w:rPr>
          <w:rFonts w:cs="Tahoma"/>
          <w:i/>
          <w:sz w:val="16"/>
          <w:szCs w:val="16"/>
        </w:rPr>
        <w:t xml:space="preserve">                                          </w:t>
      </w:r>
      <w:r w:rsidRPr="006B477F">
        <w:rPr>
          <w:rFonts w:cs="Tahoma"/>
          <w:i/>
          <w:sz w:val="16"/>
          <w:szCs w:val="16"/>
        </w:rPr>
        <w:t xml:space="preserve">e per gli effetti dell'art. 3, c. 2, D. </w:t>
      </w:r>
      <w:proofErr w:type="spellStart"/>
      <w:r w:rsidRPr="006B477F">
        <w:rPr>
          <w:rFonts w:cs="Tahoma"/>
          <w:i/>
          <w:sz w:val="16"/>
          <w:szCs w:val="16"/>
        </w:rPr>
        <w:t>Lgs</w:t>
      </w:r>
      <w:proofErr w:type="spellEnd"/>
      <w:r w:rsidRPr="006B477F">
        <w:rPr>
          <w:rFonts w:cs="Tahoma"/>
          <w:i/>
          <w:sz w:val="16"/>
          <w:szCs w:val="16"/>
        </w:rPr>
        <w:t>. n. 39/1993</w:t>
      </w:r>
    </w:p>
    <w:p w:rsidR="003674A9" w:rsidRDefault="00FB35F8" w:rsidP="003674A9">
      <w:pPr>
        <w:pStyle w:val="Corpotesto"/>
        <w:ind w:left="112" w:right="209"/>
        <w:rPr>
          <w:rFonts w:cs="Tahoma"/>
          <w:b/>
          <w:spacing w:val="4"/>
          <w:sz w:val="16"/>
          <w:szCs w:val="16"/>
          <w:lang w:val="it-IT"/>
        </w:rPr>
      </w:pPr>
      <w:r>
        <w:rPr>
          <w:rFonts w:cs="Tahoma"/>
          <w:b/>
          <w:spacing w:val="4"/>
          <w:sz w:val="16"/>
          <w:szCs w:val="16"/>
          <w:lang w:val="it-IT"/>
        </w:rPr>
        <w:t>Allegati:</w:t>
      </w:r>
    </w:p>
    <w:p w:rsidR="00FB35F8" w:rsidRDefault="00FB35F8" w:rsidP="00FB35F8">
      <w:pPr>
        <w:pStyle w:val="Corpotesto"/>
        <w:numPr>
          <w:ilvl w:val="0"/>
          <w:numId w:val="7"/>
        </w:numPr>
        <w:ind w:right="209"/>
        <w:rPr>
          <w:rFonts w:cs="Tahoma"/>
          <w:b/>
          <w:spacing w:val="4"/>
          <w:sz w:val="16"/>
          <w:szCs w:val="16"/>
          <w:lang w:val="it-IT"/>
        </w:rPr>
      </w:pPr>
      <w:r w:rsidRPr="00FB35F8">
        <w:rPr>
          <w:rFonts w:cs="Tahoma"/>
          <w:b/>
          <w:spacing w:val="4"/>
          <w:sz w:val="16"/>
          <w:szCs w:val="16"/>
          <w:lang w:val="it-IT"/>
        </w:rPr>
        <w:t xml:space="preserve">OPEN DAY </w:t>
      </w:r>
      <w:r>
        <w:rPr>
          <w:rFonts w:cs="Tahoma"/>
          <w:b/>
          <w:spacing w:val="4"/>
          <w:sz w:val="16"/>
          <w:szCs w:val="16"/>
          <w:lang w:val="it-IT"/>
        </w:rPr>
        <w:t xml:space="preserve">e OF. </w:t>
      </w:r>
      <w:r w:rsidRPr="00FB35F8">
        <w:rPr>
          <w:rFonts w:cs="Tahoma"/>
          <w:b/>
          <w:spacing w:val="4"/>
          <w:sz w:val="16"/>
          <w:szCs w:val="16"/>
          <w:lang w:val="it-IT"/>
        </w:rPr>
        <w:t xml:space="preserve">ISTITUZIONI SCOLASTICHE E FORMATIVE PROVINCIA DI BS- ISCRIZIONI PER A.S. 2017-2018 </w:t>
      </w:r>
      <w:r>
        <w:rPr>
          <w:rFonts w:cs="Tahoma"/>
          <w:b/>
          <w:spacing w:val="4"/>
          <w:sz w:val="16"/>
          <w:szCs w:val="16"/>
          <w:lang w:val="it-IT"/>
        </w:rPr>
        <w:t>(Excel, 52 KB)</w:t>
      </w:r>
    </w:p>
    <w:p w:rsidR="00FB35F8" w:rsidRDefault="00FB35F8" w:rsidP="00FB35F8">
      <w:pPr>
        <w:pStyle w:val="Corpotesto"/>
        <w:numPr>
          <w:ilvl w:val="0"/>
          <w:numId w:val="7"/>
        </w:numPr>
        <w:ind w:right="209"/>
        <w:rPr>
          <w:rFonts w:cs="Tahoma"/>
          <w:b/>
          <w:spacing w:val="4"/>
          <w:sz w:val="16"/>
          <w:szCs w:val="16"/>
          <w:lang w:val="it-IT"/>
        </w:rPr>
      </w:pPr>
      <w:r w:rsidRPr="00FB35F8">
        <w:rPr>
          <w:rFonts w:cs="Tahoma"/>
          <w:b/>
          <w:spacing w:val="4"/>
          <w:sz w:val="16"/>
          <w:szCs w:val="16"/>
          <w:lang w:val="it-IT"/>
        </w:rPr>
        <w:t>OPEN DAY PER PROVINCIA E AMBITI</w:t>
      </w:r>
      <w:r>
        <w:rPr>
          <w:rFonts w:cs="Tahoma"/>
          <w:b/>
          <w:spacing w:val="4"/>
          <w:sz w:val="16"/>
          <w:szCs w:val="16"/>
          <w:lang w:val="it-IT"/>
        </w:rPr>
        <w:t xml:space="preserve"> (cartella compressa Word, 597 KB)</w:t>
      </w:r>
    </w:p>
    <w:p w:rsidR="00FB35F8" w:rsidRDefault="00FB35F8" w:rsidP="00FB35F8">
      <w:pPr>
        <w:pStyle w:val="Corpotesto"/>
        <w:numPr>
          <w:ilvl w:val="0"/>
          <w:numId w:val="7"/>
        </w:numPr>
        <w:ind w:right="209"/>
        <w:rPr>
          <w:rFonts w:cs="Tahoma"/>
          <w:b/>
          <w:spacing w:val="4"/>
          <w:sz w:val="16"/>
          <w:szCs w:val="16"/>
          <w:lang w:val="it-IT"/>
        </w:rPr>
      </w:pPr>
      <w:r w:rsidRPr="00FB35F8">
        <w:rPr>
          <w:rFonts w:cs="Tahoma"/>
          <w:b/>
          <w:spacing w:val="4"/>
          <w:sz w:val="16"/>
          <w:szCs w:val="16"/>
          <w:lang w:val="it-IT"/>
        </w:rPr>
        <w:t>OFFERTA FORMATIVA PROVINCIALE DISTINTA PER ORDINAMENTI</w:t>
      </w:r>
      <w:r>
        <w:rPr>
          <w:rFonts w:cs="Tahoma"/>
          <w:b/>
          <w:spacing w:val="4"/>
          <w:sz w:val="16"/>
          <w:szCs w:val="16"/>
          <w:lang w:val="it-IT"/>
        </w:rPr>
        <w:t xml:space="preserve"> (cartella compressa Word, 332KB)</w:t>
      </w:r>
    </w:p>
    <w:p w:rsidR="00FB35F8" w:rsidRDefault="00FB35F8" w:rsidP="00FB35F8">
      <w:pPr>
        <w:pStyle w:val="Corpotesto"/>
        <w:ind w:left="112" w:right="209" w:firstLine="0"/>
        <w:rPr>
          <w:rFonts w:cs="Tahoma"/>
          <w:b/>
          <w:spacing w:val="4"/>
          <w:sz w:val="16"/>
          <w:szCs w:val="16"/>
          <w:lang w:val="it-IT"/>
        </w:rPr>
      </w:pPr>
    </w:p>
    <w:p w:rsidR="00FB35F8" w:rsidRDefault="00FB35F8" w:rsidP="003674A9">
      <w:pPr>
        <w:pStyle w:val="Corpotesto"/>
        <w:ind w:left="112" w:right="209"/>
        <w:rPr>
          <w:rFonts w:cs="Tahoma"/>
          <w:b/>
          <w:spacing w:val="4"/>
          <w:sz w:val="16"/>
          <w:szCs w:val="16"/>
          <w:lang w:val="it-IT"/>
        </w:rPr>
      </w:pPr>
    </w:p>
    <w:p w:rsidR="003674A9" w:rsidRPr="00AA2F70" w:rsidRDefault="003674A9" w:rsidP="003674A9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ahoma" w:hAnsi="Tahoma" w:cs="Tahoma"/>
          <w:sz w:val="16"/>
          <w:szCs w:val="16"/>
        </w:rPr>
      </w:pPr>
      <w:r w:rsidRPr="00AA2F70">
        <w:rPr>
          <w:rFonts w:ascii="Tahoma" w:hAnsi="Tahoma" w:cs="Tahoma"/>
          <w:sz w:val="16"/>
          <w:szCs w:val="16"/>
        </w:rPr>
        <w:t xml:space="preserve">Referente: Prof.ssa </w:t>
      </w:r>
      <w:r>
        <w:rPr>
          <w:rFonts w:ascii="Tahoma" w:hAnsi="Tahoma" w:cs="Tahoma"/>
          <w:sz w:val="16"/>
          <w:szCs w:val="16"/>
        </w:rPr>
        <w:t>Daria Giunti</w:t>
      </w:r>
      <w:r w:rsidRPr="00AA2F70">
        <w:rPr>
          <w:rFonts w:ascii="Tahoma" w:hAnsi="Tahoma" w:cs="Tahoma"/>
          <w:sz w:val="16"/>
          <w:szCs w:val="16"/>
        </w:rPr>
        <w:t xml:space="preserve"> tel. :0302012</w:t>
      </w:r>
      <w:r>
        <w:rPr>
          <w:rFonts w:ascii="Tahoma" w:hAnsi="Tahoma" w:cs="Tahoma"/>
          <w:sz w:val="16"/>
          <w:szCs w:val="16"/>
        </w:rPr>
        <w:t>285</w:t>
      </w:r>
    </w:p>
    <w:p w:rsidR="003674A9" w:rsidRPr="007C10E3" w:rsidRDefault="003674A9" w:rsidP="003674A9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cs="Tahoma"/>
          <w:sz w:val="20"/>
          <w:szCs w:val="20"/>
        </w:rPr>
      </w:pPr>
      <w:r w:rsidRPr="00AA2F70">
        <w:rPr>
          <w:rFonts w:ascii="Tahoma" w:hAnsi="Tahoma" w:cs="Tahoma"/>
          <w:sz w:val="16"/>
          <w:szCs w:val="16"/>
        </w:rPr>
        <w:t xml:space="preserve">e-Mail:  </w:t>
      </w:r>
      <w:hyperlink r:id="rId10" w:history="1">
        <w:r w:rsidRPr="00C576BF">
          <w:rPr>
            <w:rStyle w:val="Collegamentoipertestuale"/>
            <w:rFonts w:ascii="Tahoma" w:hAnsi="Tahoma" w:cs="Tahoma"/>
            <w:sz w:val="16"/>
            <w:szCs w:val="16"/>
          </w:rPr>
          <w:t>daria.giunti@istruzione.it</w:t>
        </w:r>
      </w:hyperlink>
    </w:p>
    <w:sectPr w:rsidR="003674A9" w:rsidRPr="007C10E3" w:rsidSect="007260D3">
      <w:headerReference w:type="default" r:id="rId11"/>
      <w:footerReference w:type="default" r:id="rId12"/>
      <w:type w:val="continuous"/>
      <w:pgSz w:w="11920" w:h="16840"/>
      <w:pgMar w:top="1560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6B" w:rsidRDefault="003B206B" w:rsidP="00B76B4D">
      <w:pPr>
        <w:spacing w:after="0" w:line="240" w:lineRule="auto"/>
      </w:pPr>
      <w:r>
        <w:separator/>
      </w:r>
    </w:p>
  </w:endnote>
  <w:endnote w:type="continuationSeparator" w:id="0">
    <w:p w:rsidR="003B206B" w:rsidRDefault="003B206B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24" name="Immagine 24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r w:rsidR="003B206B">
      <w:fldChar w:fldCharType="begin"/>
    </w:r>
    <w:r w:rsidR="003B206B" w:rsidRPr="00652D67">
      <w:rPr>
        <w:lang w:val="en-US"/>
      </w:rPr>
      <w:instrText xml:space="preserve"> HYPERLINK "mailto:uspbs@postacert.istruzione.it" </w:instrText>
    </w:r>
    <w:r w:rsidR="003B206B">
      <w:fldChar w:fldCharType="separate"/>
    </w:r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>uspbs@postacert.istruzione.it</w:t>
    </w:r>
    <w:r w:rsidR="003B206B">
      <w:rPr>
        <w:rStyle w:val="Collegamentoipertestuale"/>
        <w:rFonts w:ascii="Tahoma" w:hAnsi="Tahoma" w:cs="Tahoma"/>
        <w:sz w:val="18"/>
        <w:szCs w:val="18"/>
        <w:lang w:val="en-US"/>
      </w:rPr>
      <w:fldChar w:fldCharType="end"/>
    </w:r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6B" w:rsidRDefault="003B206B" w:rsidP="00B76B4D">
      <w:pPr>
        <w:spacing w:after="0" w:line="240" w:lineRule="auto"/>
      </w:pPr>
      <w:r>
        <w:separator/>
      </w:r>
    </w:p>
  </w:footnote>
  <w:footnote w:type="continuationSeparator" w:id="0">
    <w:p w:rsidR="003B206B" w:rsidRDefault="003B206B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4E" w:rsidRPr="00441F38" w:rsidRDefault="00152ED5" w:rsidP="003D354E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3580765</wp:posOffset>
              </wp:positionH>
              <wp:positionV relativeFrom="paragraph">
                <wp:posOffset>-387350</wp:posOffset>
              </wp:positionV>
              <wp:extent cx="393700" cy="469900"/>
              <wp:effectExtent l="0" t="0" r="0" b="0"/>
              <wp:wrapNone/>
              <wp:docPr id="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54E" w:rsidRDefault="003D354E" w:rsidP="003D354E">
                          <w:pPr>
                            <w:spacing w:after="0" w:line="7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00050" cy="466725"/>
                                <wp:effectExtent l="0" t="0" r="0" b="9525"/>
                                <wp:docPr id="26" name="Immagine 2" descr="LOGO REPUBBLICA ITALI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D354E" w:rsidRDefault="003D354E" w:rsidP="003D35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eoqAIAAKA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4mGAnSQo8+Q9WI2HCKIlufvtMpuD1098oy1N2dLL9pJOSyAS96o5TsG0oqyCq0/v7ZA7vR8BSt&#10;+w+yAnSyNdKVal+r1gJCEdDedeTx2BG6N6iEw8vkchZA30q4iqdJAraNQNLxcae0eUdli6yRYQWp&#10;O3Cyu9NmcB1dbCwhC8Y5nJOUi7MDwBxOIDQ8tXc2CdfDH0mQrOareezF0XTlxUGeezfFMvamRTib&#10;5Jf5cpmHP23cME4bVlVU2DCjnsL4z/p1UPaghKOitOSssnA2Ja026yVXaEdAz4X7DgU5cfPP03D1&#10;Ai4vKIVRHNxGiVdM5zMvLuKJl8yCuReEyW0yDeIkzotzSndM0H+nhPoMJxMQm6PzW26B+15zI2nL&#10;DEwMztoMz49OJLUKXInKtdYQxgf7pBQ2/edSQLvHRju9WokOUjf79R5QrG7XsnoE5SoJygIRwpgD&#10;o5HqCaMeRkaG9fctURQj/l6A+u18GQ01GuvRIKKEpxk2GA3m0gxzaNsptmkAOXQ1EfIG/pCaOfU+&#10;Z3H4r2AMOBKHkWXnzOneeT0P1sUvAA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MYIR6ioAgAAoAUAAA4AAAAAAAAA&#10;AAAAAAAALgIAAGRycy9lMm9Eb2MueG1sUEsBAi0AFAAGAAgAAAAhAIK24LPhAAAACgEAAA8AAAAA&#10;AAAAAAAAAAAAAgUAAGRycy9kb3ducmV2LnhtbFBLBQYAAAAABAAEAPMAAAAQBgAAAAA=&#10;" o:allowincell="f" filled="f" stroked="f">
              <v:textbox inset="0,0,0,0">
                <w:txbxContent>
                  <w:p w:rsidR="003D354E" w:rsidRDefault="003D354E" w:rsidP="003D354E">
                    <w:pPr>
                      <w:spacing w:after="0" w:line="7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00050" cy="466725"/>
                          <wp:effectExtent l="0" t="0" r="0" b="9525"/>
                          <wp:docPr id="26" name="Immagine 2" descr="LOGO REPUBBLICA ITALIA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D354E" w:rsidRDefault="003D354E" w:rsidP="003D354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e,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v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à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e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ca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="003D354E" w:rsidRPr="00441F38">
      <w:rPr>
        <w:rFonts w:ascii="Verdana" w:hAnsi="Verdana" w:cs="Verdana"/>
        <w:i/>
        <w:spacing w:val="4"/>
        <w:sz w:val="18"/>
        <w:szCs w:val="18"/>
      </w:rPr>
      <w:t xml:space="preserve"> </w:t>
    </w:r>
  </w:p>
  <w:p w:rsidR="003D354E" w:rsidRDefault="003D354E" w:rsidP="003D354E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441F38">
      <w:rPr>
        <w:rFonts w:ascii="Times New Roman" w:eastAsia="Times New Roman" w:hAnsi="Times New Roman" w:cs="Times New Roman"/>
        <w:b/>
        <w:bCs/>
        <w:sz w:val="24"/>
        <w:szCs w:val="24"/>
      </w:rPr>
      <w:t xml:space="preserve">Ufficio IV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- Ambito Territoriale di</w:t>
    </w:r>
    <w:r w:rsidRPr="00441F38">
      <w:rPr>
        <w:rFonts w:ascii="Times New Roman" w:eastAsia="Times New Roman" w:hAnsi="Times New Roman" w:cs="Times New Roman"/>
        <w:b/>
        <w:bCs/>
        <w:sz w:val="24"/>
        <w:szCs w:val="24"/>
      </w:rPr>
      <w:t xml:space="preserve"> Brescia</w:t>
    </w:r>
  </w:p>
  <w:p w:rsidR="003D354E" w:rsidRPr="00BE44BB" w:rsidRDefault="003D354E" w:rsidP="003D354E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ahoma" w:eastAsia="Times New Roman" w:hAnsi="Tahoma" w:cs="Tahoma"/>
        <w:b/>
        <w:bCs/>
        <w:sz w:val="21"/>
        <w:szCs w:val="21"/>
      </w:rPr>
    </w:pPr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Via </w:t>
    </w:r>
    <w:proofErr w:type="spellStart"/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>S.Antonio</w:t>
    </w:r>
    <w:proofErr w:type="spellEnd"/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, 14 - 25133 Brescia </w:t>
    </w:r>
    <w:r w:rsidRPr="00BE44BB">
      <w:rPr>
        <w:rFonts w:ascii="Tahoma" w:eastAsia="Tahoma" w:hAnsi="Tahoma" w:cs="Tahoma"/>
        <w:position w:val="-1"/>
        <w:sz w:val="21"/>
        <w:szCs w:val="21"/>
      </w:rPr>
      <w:t>-</w:t>
    </w:r>
    <w:r w:rsidRPr="00BE44BB">
      <w:rPr>
        <w:rFonts w:ascii="Tahoma" w:eastAsia="Times New Roman" w:hAnsi="Tahoma" w:cs="Tahoma"/>
        <w:spacing w:val="17"/>
        <w:position w:val="-1"/>
        <w:sz w:val="21"/>
        <w:szCs w:val="21"/>
      </w:rPr>
      <w:t xml:space="preserve"> 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C</w:t>
    </w:r>
    <w:r w:rsidRPr="00BE44BB">
      <w:rPr>
        <w:rFonts w:ascii="Tahoma" w:eastAsia="Tahoma" w:hAnsi="Tahoma" w:cs="Tahoma"/>
        <w:spacing w:val="2"/>
        <w:position w:val="-1"/>
        <w:sz w:val="21"/>
        <w:szCs w:val="21"/>
      </w:rPr>
      <w:t>o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d</w:t>
    </w:r>
    <w:r w:rsidRPr="00BE44BB">
      <w:rPr>
        <w:rFonts w:ascii="Tahoma" w:eastAsia="Tahoma" w:hAnsi="Tahoma" w:cs="Tahoma"/>
        <w:position w:val="-1"/>
        <w:sz w:val="21"/>
        <w:szCs w:val="21"/>
      </w:rPr>
      <w:t>i</w:t>
    </w:r>
    <w:r w:rsidRPr="00BE44BB">
      <w:rPr>
        <w:rFonts w:ascii="Tahoma" w:eastAsia="Tahoma" w:hAnsi="Tahoma" w:cs="Tahoma"/>
        <w:spacing w:val="1"/>
        <w:position w:val="-1"/>
        <w:sz w:val="21"/>
        <w:szCs w:val="21"/>
      </w:rPr>
      <w:t>c</w:t>
    </w:r>
    <w:r w:rsidRPr="00BE44BB">
      <w:rPr>
        <w:rFonts w:ascii="Tahoma" w:eastAsia="Tahoma" w:hAnsi="Tahoma" w:cs="Tahoma"/>
        <w:position w:val="-1"/>
        <w:sz w:val="21"/>
        <w:szCs w:val="21"/>
      </w:rPr>
      <w:t>e</w:t>
    </w:r>
    <w:r w:rsidRPr="00BE44BB">
      <w:rPr>
        <w:rFonts w:ascii="Tahoma" w:eastAsia="Times New Roman" w:hAnsi="Tahoma" w:cs="Tahoma"/>
        <w:position w:val="-1"/>
        <w:sz w:val="21"/>
        <w:szCs w:val="21"/>
      </w:rPr>
      <w:t xml:space="preserve"> </w:t>
    </w:r>
    <w:r w:rsidRPr="00BE44BB">
      <w:rPr>
        <w:rFonts w:ascii="Tahoma" w:eastAsia="Times New Roman" w:hAnsi="Tahoma" w:cs="Tahoma"/>
        <w:spacing w:val="4"/>
        <w:position w:val="-1"/>
        <w:sz w:val="21"/>
        <w:szCs w:val="21"/>
      </w:rPr>
      <w:t xml:space="preserve"> </w:t>
    </w:r>
    <w:proofErr w:type="spellStart"/>
    <w:r w:rsidRPr="00BE44BB">
      <w:rPr>
        <w:rFonts w:ascii="Tahoma" w:eastAsia="Tahoma" w:hAnsi="Tahoma" w:cs="Tahoma"/>
        <w:position w:val="-1"/>
        <w:sz w:val="21"/>
        <w:szCs w:val="21"/>
      </w:rPr>
      <w:t>I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p</w:t>
    </w:r>
    <w:r w:rsidRPr="00BE44BB">
      <w:rPr>
        <w:rFonts w:ascii="Tahoma" w:eastAsia="Tahoma" w:hAnsi="Tahoma" w:cs="Tahoma"/>
        <w:spacing w:val="1"/>
        <w:position w:val="-1"/>
        <w:sz w:val="21"/>
        <w:szCs w:val="21"/>
      </w:rPr>
      <w:t>a</w:t>
    </w:r>
    <w:proofErr w:type="spellEnd"/>
    <w:r w:rsidRPr="00BE44BB">
      <w:rPr>
        <w:rFonts w:ascii="Tahoma" w:eastAsia="Tahoma" w:hAnsi="Tahoma" w:cs="Tahoma"/>
        <w:position w:val="-1"/>
        <w:sz w:val="21"/>
        <w:szCs w:val="21"/>
      </w:rPr>
      <w:t>:</w:t>
    </w:r>
    <w:r>
      <w:rPr>
        <w:rFonts w:ascii="Tahoma" w:eastAsia="Times New Roman" w:hAnsi="Tahoma" w:cs="Tahoma"/>
        <w:spacing w:val="39"/>
        <w:position w:val="-1"/>
        <w:sz w:val="21"/>
        <w:szCs w:val="21"/>
      </w:rPr>
      <w:t xml:space="preserve"> </w:t>
    </w:r>
    <w:proofErr w:type="spellStart"/>
    <w:r w:rsidRPr="00BE44BB">
      <w:rPr>
        <w:rFonts w:ascii="Tahoma" w:eastAsia="Tahoma" w:hAnsi="Tahoma" w:cs="Tahoma"/>
        <w:w w:val="107"/>
        <w:position w:val="-1"/>
        <w:sz w:val="21"/>
        <w:szCs w:val="21"/>
      </w:rPr>
      <w:t>m</w:t>
    </w:r>
    <w:r w:rsidRPr="00BE44BB">
      <w:rPr>
        <w:rFonts w:ascii="Tahoma" w:eastAsia="Tahoma" w:hAnsi="Tahoma" w:cs="Tahoma"/>
        <w:spacing w:val="3"/>
        <w:w w:val="110"/>
        <w:position w:val="-1"/>
        <w:sz w:val="21"/>
        <w:szCs w:val="21"/>
      </w:rPr>
      <w:t>_</w:t>
    </w:r>
    <w:r w:rsidRPr="00BE44BB">
      <w:rPr>
        <w:rFonts w:ascii="Tahoma" w:eastAsia="Tahoma" w:hAnsi="Tahoma" w:cs="Tahoma"/>
        <w:spacing w:val="-1"/>
        <w:w w:val="107"/>
        <w:position w:val="-1"/>
        <w:sz w:val="21"/>
        <w:szCs w:val="21"/>
      </w:rPr>
      <w:t>p</w:t>
    </w:r>
    <w:r w:rsidRPr="00BE44BB">
      <w:rPr>
        <w:rFonts w:ascii="Tahoma" w:eastAsia="Tahoma" w:hAnsi="Tahoma" w:cs="Tahoma"/>
        <w:w w:val="124"/>
        <w:position w:val="-1"/>
        <w:sz w:val="21"/>
        <w:szCs w:val="21"/>
      </w:rPr>
      <w:t>i</w:t>
    </w:r>
    <w:proofErr w:type="spellEnd"/>
  </w:p>
  <w:p w:rsidR="003D354E" w:rsidRDefault="003D35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8C1"/>
    <w:multiLevelType w:val="hybridMultilevel"/>
    <w:tmpl w:val="599C5324"/>
    <w:lvl w:ilvl="0" w:tplc="0FA699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0C3817"/>
    <w:multiLevelType w:val="hybridMultilevel"/>
    <w:tmpl w:val="01D2309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6003"/>
    <w:multiLevelType w:val="hybridMultilevel"/>
    <w:tmpl w:val="0DB8A404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3493066"/>
    <w:multiLevelType w:val="hybridMultilevel"/>
    <w:tmpl w:val="C6506DE2"/>
    <w:lvl w:ilvl="0" w:tplc="F5488E9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A4B0F2B"/>
    <w:multiLevelType w:val="hybridMultilevel"/>
    <w:tmpl w:val="17BAAF0E"/>
    <w:lvl w:ilvl="0" w:tplc="03AA0494">
      <w:start w:val="1"/>
      <w:numFmt w:val="decimal"/>
      <w:lvlText w:val="%1)"/>
      <w:lvlJc w:val="left"/>
      <w:pPr>
        <w:ind w:left="1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2" w:hanging="360"/>
      </w:pPr>
    </w:lvl>
    <w:lvl w:ilvl="2" w:tplc="0410001B" w:tentative="1">
      <w:start w:val="1"/>
      <w:numFmt w:val="lowerRoman"/>
      <w:lvlText w:val="%3."/>
      <w:lvlJc w:val="right"/>
      <w:pPr>
        <w:ind w:left="1552" w:hanging="180"/>
      </w:pPr>
    </w:lvl>
    <w:lvl w:ilvl="3" w:tplc="0410000F" w:tentative="1">
      <w:start w:val="1"/>
      <w:numFmt w:val="decimal"/>
      <w:lvlText w:val="%4."/>
      <w:lvlJc w:val="left"/>
      <w:pPr>
        <w:ind w:left="2272" w:hanging="360"/>
      </w:pPr>
    </w:lvl>
    <w:lvl w:ilvl="4" w:tplc="04100019" w:tentative="1">
      <w:start w:val="1"/>
      <w:numFmt w:val="lowerLetter"/>
      <w:lvlText w:val="%5."/>
      <w:lvlJc w:val="left"/>
      <w:pPr>
        <w:ind w:left="2992" w:hanging="360"/>
      </w:pPr>
    </w:lvl>
    <w:lvl w:ilvl="5" w:tplc="0410001B" w:tentative="1">
      <w:start w:val="1"/>
      <w:numFmt w:val="lowerRoman"/>
      <w:lvlText w:val="%6."/>
      <w:lvlJc w:val="right"/>
      <w:pPr>
        <w:ind w:left="3712" w:hanging="180"/>
      </w:pPr>
    </w:lvl>
    <w:lvl w:ilvl="6" w:tplc="0410000F" w:tentative="1">
      <w:start w:val="1"/>
      <w:numFmt w:val="decimal"/>
      <w:lvlText w:val="%7."/>
      <w:lvlJc w:val="left"/>
      <w:pPr>
        <w:ind w:left="4432" w:hanging="360"/>
      </w:pPr>
    </w:lvl>
    <w:lvl w:ilvl="7" w:tplc="04100019" w:tentative="1">
      <w:start w:val="1"/>
      <w:numFmt w:val="lowerLetter"/>
      <w:lvlText w:val="%8."/>
      <w:lvlJc w:val="left"/>
      <w:pPr>
        <w:ind w:left="5152" w:hanging="360"/>
      </w:pPr>
    </w:lvl>
    <w:lvl w:ilvl="8" w:tplc="0410001B" w:tentative="1">
      <w:start w:val="1"/>
      <w:numFmt w:val="lowerRoman"/>
      <w:lvlText w:val="%9."/>
      <w:lvlJc w:val="right"/>
      <w:pPr>
        <w:ind w:left="587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57439"/>
    <w:rsid w:val="00060A2A"/>
    <w:rsid w:val="000676FB"/>
    <w:rsid w:val="00077A0B"/>
    <w:rsid w:val="0008418D"/>
    <w:rsid w:val="000A4B9C"/>
    <w:rsid w:val="0011513D"/>
    <w:rsid w:val="00144AAC"/>
    <w:rsid w:val="00152ED5"/>
    <w:rsid w:val="00153B4B"/>
    <w:rsid w:val="00153E05"/>
    <w:rsid w:val="00171116"/>
    <w:rsid w:val="001803C9"/>
    <w:rsid w:val="001868E4"/>
    <w:rsid w:val="0019110D"/>
    <w:rsid w:val="00194B0A"/>
    <w:rsid w:val="00195B6D"/>
    <w:rsid w:val="001A00DE"/>
    <w:rsid w:val="001A18B8"/>
    <w:rsid w:val="001D08A7"/>
    <w:rsid w:val="002139A8"/>
    <w:rsid w:val="002656A8"/>
    <w:rsid w:val="002864DB"/>
    <w:rsid w:val="00291E15"/>
    <w:rsid w:val="002B1F89"/>
    <w:rsid w:val="002D44A3"/>
    <w:rsid w:val="00304038"/>
    <w:rsid w:val="00306839"/>
    <w:rsid w:val="003466EF"/>
    <w:rsid w:val="00351DF0"/>
    <w:rsid w:val="003674A9"/>
    <w:rsid w:val="00374159"/>
    <w:rsid w:val="003765B9"/>
    <w:rsid w:val="00395DCD"/>
    <w:rsid w:val="003B206B"/>
    <w:rsid w:val="003D354E"/>
    <w:rsid w:val="003D3BA0"/>
    <w:rsid w:val="003F3468"/>
    <w:rsid w:val="0041231B"/>
    <w:rsid w:val="00422592"/>
    <w:rsid w:val="00425BDE"/>
    <w:rsid w:val="00431A2C"/>
    <w:rsid w:val="00441F38"/>
    <w:rsid w:val="00442BA5"/>
    <w:rsid w:val="004837F8"/>
    <w:rsid w:val="004957C1"/>
    <w:rsid w:val="004A65FA"/>
    <w:rsid w:val="004C030E"/>
    <w:rsid w:val="004D4261"/>
    <w:rsid w:val="004E2817"/>
    <w:rsid w:val="004E48A5"/>
    <w:rsid w:val="0050354A"/>
    <w:rsid w:val="00506770"/>
    <w:rsid w:val="005658F6"/>
    <w:rsid w:val="005B308B"/>
    <w:rsid w:val="005E5323"/>
    <w:rsid w:val="005F3A3E"/>
    <w:rsid w:val="00652D67"/>
    <w:rsid w:val="0065695B"/>
    <w:rsid w:val="006636C8"/>
    <w:rsid w:val="006A1097"/>
    <w:rsid w:val="006A40A1"/>
    <w:rsid w:val="006A71A5"/>
    <w:rsid w:val="006B0A07"/>
    <w:rsid w:val="006D5325"/>
    <w:rsid w:val="00704A7F"/>
    <w:rsid w:val="007260D3"/>
    <w:rsid w:val="00727DFC"/>
    <w:rsid w:val="007431B1"/>
    <w:rsid w:val="00785B7D"/>
    <w:rsid w:val="00795A98"/>
    <w:rsid w:val="007A3292"/>
    <w:rsid w:val="007C10E3"/>
    <w:rsid w:val="007D1F21"/>
    <w:rsid w:val="008021C8"/>
    <w:rsid w:val="00810521"/>
    <w:rsid w:val="00825AA9"/>
    <w:rsid w:val="00846469"/>
    <w:rsid w:val="0086695A"/>
    <w:rsid w:val="00882782"/>
    <w:rsid w:val="00883A23"/>
    <w:rsid w:val="00887890"/>
    <w:rsid w:val="00887BA7"/>
    <w:rsid w:val="008944B1"/>
    <w:rsid w:val="008B1CD1"/>
    <w:rsid w:val="008F69E6"/>
    <w:rsid w:val="0092105D"/>
    <w:rsid w:val="0092313C"/>
    <w:rsid w:val="009439AF"/>
    <w:rsid w:val="00947652"/>
    <w:rsid w:val="00954341"/>
    <w:rsid w:val="009866C6"/>
    <w:rsid w:val="009A7599"/>
    <w:rsid w:val="009D480E"/>
    <w:rsid w:val="00A84395"/>
    <w:rsid w:val="00A914FD"/>
    <w:rsid w:val="00AA2F70"/>
    <w:rsid w:val="00AB470B"/>
    <w:rsid w:val="00AB4C4C"/>
    <w:rsid w:val="00AF0BE2"/>
    <w:rsid w:val="00B27305"/>
    <w:rsid w:val="00B64D1C"/>
    <w:rsid w:val="00B76B4D"/>
    <w:rsid w:val="00B83851"/>
    <w:rsid w:val="00BA4A72"/>
    <w:rsid w:val="00BC1C71"/>
    <w:rsid w:val="00BC1FAF"/>
    <w:rsid w:val="00BC7C6C"/>
    <w:rsid w:val="00BD0861"/>
    <w:rsid w:val="00BD350C"/>
    <w:rsid w:val="00BD6238"/>
    <w:rsid w:val="00BE004F"/>
    <w:rsid w:val="00BE3578"/>
    <w:rsid w:val="00BE44BB"/>
    <w:rsid w:val="00BE535E"/>
    <w:rsid w:val="00C33520"/>
    <w:rsid w:val="00C3398F"/>
    <w:rsid w:val="00C4070E"/>
    <w:rsid w:val="00C44A13"/>
    <w:rsid w:val="00C46B16"/>
    <w:rsid w:val="00C73997"/>
    <w:rsid w:val="00C7676D"/>
    <w:rsid w:val="00CB308C"/>
    <w:rsid w:val="00CC13DC"/>
    <w:rsid w:val="00CF7B96"/>
    <w:rsid w:val="00D06EAA"/>
    <w:rsid w:val="00D4436F"/>
    <w:rsid w:val="00D53337"/>
    <w:rsid w:val="00D674F0"/>
    <w:rsid w:val="00D86A05"/>
    <w:rsid w:val="00D97F22"/>
    <w:rsid w:val="00DB1FC8"/>
    <w:rsid w:val="00DB3475"/>
    <w:rsid w:val="00DB62BD"/>
    <w:rsid w:val="00DB6BF7"/>
    <w:rsid w:val="00DF1D22"/>
    <w:rsid w:val="00E34572"/>
    <w:rsid w:val="00E34F31"/>
    <w:rsid w:val="00E35B1E"/>
    <w:rsid w:val="00E44CAF"/>
    <w:rsid w:val="00E45BBE"/>
    <w:rsid w:val="00E477DF"/>
    <w:rsid w:val="00E87093"/>
    <w:rsid w:val="00EF5235"/>
    <w:rsid w:val="00F10FB9"/>
    <w:rsid w:val="00F27CC4"/>
    <w:rsid w:val="00F622B9"/>
    <w:rsid w:val="00F62DFB"/>
    <w:rsid w:val="00F70F25"/>
    <w:rsid w:val="00F711F6"/>
    <w:rsid w:val="00F83206"/>
    <w:rsid w:val="00F8744A"/>
    <w:rsid w:val="00FB35F8"/>
    <w:rsid w:val="00FD2599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159"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5F3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4A6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159"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5F3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4A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ria.giunti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tservizibs.it/sito/orientament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.bs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7E65-A69A-4070-8387-6539F0E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</vt:i4>
      </vt:variant>
    </vt:vector>
  </HeadingPairs>
  <TitlesOfParts>
    <vt:vector size="11" baseType="lpstr">
      <vt:lpstr/>
      <vt:lpstr>Prot. MIUR AOO USPBS R.U.  16590                   	del 7 novembre 2016</vt:lpstr>
      <vt:lpstr>Oggetto: Pubblicazione Offerta Formativa e calendario Open Day delle Istituzioni</vt:lpstr>
      <vt:lpstr>Si comunica che nell’area orientamento sono pubblicati i materiali allegati e re</vt:lpstr>
      <vt:lpstr>Poiché quest’anno non è stato possibile procedere alla consueta stampa di volant</vt:lpstr>
      <vt:lpstr>un file in Excel contenente il prospetto generale relativo all’offerta formativa</vt:lpstr>
      <vt:lpstr>Due cartelle compresse di file Word (formato modificabile, per gestire in manier</vt:lpstr>
      <vt:lpstr/>
      <vt:lpstr>Gli istituti secondari di II grado dovranno comunicare direttamente alle seconda</vt:lpstr>
      <vt:lpstr/>
      <vt:lpstr>Si invitano i Dirigenti Scolastici e i Coordinatori Didattici a garantire la mas</vt:lpstr>
    </vt:vector>
  </TitlesOfParts>
  <Company>Hewlett-Packard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2</cp:revision>
  <cp:lastPrinted>2015-07-03T07:04:00Z</cp:lastPrinted>
  <dcterms:created xsi:type="dcterms:W3CDTF">2016-11-07T08:53:00Z</dcterms:created>
  <dcterms:modified xsi:type="dcterms:W3CDTF">2016-11-07T08:53:00Z</dcterms:modified>
</cp:coreProperties>
</file>